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F25" w:rsidRDefault="00975FC9">
      <w:pPr>
        <w:pStyle w:val="normal0"/>
        <w:spacing w:line="240" w:lineRule="auto"/>
        <w:jc w:val="center"/>
        <w:rPr>
          <w:rFonts w:ascii="Times New Roman" w:eastAsia="Times New Roman" w:hAnsi="Times New Roman" w:cs="Times New Roman"/>
          <w:b/>
        </w:rPr>
      </w:pPr>
      <w:bookmarkStart w:id="0" w:name="_GoBack"/>
      <w:bookmarkEnd w:id="0"/>
      <w:r>
        <w:rPr>
          <w:rFonts w:ascii="Times New Roman" w:eastAsia="Times New Roman" w:hAnsi="Times New Roman" w:cs="Times New Roman"/>
          <w:b/>
        </w:rPr>
        <w:t>Example Lesson Plan</w:t>
      </w:r>
    </w:p>
    <w:p w:rsidR="00435F25" w:rsidRDefault="00435F25">
      <w:pPr>
        <w:pStyle w:val="normal0"/>
        <w:spacing w:line="240" w:lineRule="auto"/>
        <w:jc w:val="center"/>
        <w:rPr>
          <w:rFonts w:ascii="Times New Roman" w:eastAsia="Times New Roman" w:hAnsi="Times New Roman" w:cs="Times New Roman"/>
          <w:b/>
        </w:rPr>
      </w:pPr>
    </w:p>
    <w:p w:rsidR="00435F25" w:rsidRDefault="00975FC9">
      <w:pPr>
        <w:pStyle w:val="normal0"/>
        <w:spacing w:line="240" w:lineRule="auto"/>
        <w:rPr>
          <w:rFonts w:ascii="Times New Roman" w:eastAsia="Times New Roman" w:hAnsi="Times New Roman" w:cs="Times New Roman"/>
          <w:b/>
        </w:rPr>
      </w:pPr>
      <w:r>
        <w:rPr>
          <w:rFonts w:ascii="Times New Roman" w:eastAsia="Times New Roman" w:hAnsi="Times New Roman" w:cs="Times New Roman"/>
          <w:b/>
        </w:rPr>
        <w:t>Background Information</w:t>
      </w:r>
    </w:p>
    <w:p w:rsidR="00435F25" w:rsidRDefault="00975FC9">
      <w:pPr>
        <w:pStyle w:val="normal0"/>
        <w:spacing w:line="240" w:lineRule="auto"/>
        <w:rPr>
          <w:rFonts w:ascii="Times New Roman" w:eastAsia="Times New Roman" w:hAnsi="Times New Roman" w:cs="Times New Roman"/>
        </w:rPr>
      </w:pPr>
      <w:r>
        <w:rPr>
          <w:rFonts w:ascii="Times New Roman" w:eastAsia="Times New Roman" w:hAnsi="Times New Roman" w:cs="Times New Roman"/>
        </w:rPr>
        <w:t>Below we offer a general overview of a lesson that could be applied to diverse immigrant populations. We also tailored this lesson to a particular course, detailed in the indented bullets below. Note</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this lesson plan uses </w:t>
      </w:r>
      <w:r>
        <w:rPr>
          <w:rFonts w:ascii="Times New Roman" w:eastAsia="Times New Roman" w:hAnsi="Times New Roman" w:cs="Times New Roman"/>
          <w:u w:val="single"/>
        </w:rPr>
        <w:t>one worksheet</w:t>
      </w:r>
      <w:r>
        <w:rPr>
          <w:rFonts w:ascii="Times New Roman" w:eastAsia="Times New Roman" w:hAnsi="Times New Roman" w:cs="Times New Roman"/>
        </w:rPr>
        <w:t xml:space="preserve"> from the online res</w:t>
      </w:r>
      <w:r>
        <w:rPr>
          <w:rFonts w:ascii="Times New Roman" w:eastAsia="Times New Roman" w:hAnsi="Times New Roman" w:cs="Times New Roman"/>
        </w:rPr>
        <w:t>ource. The following lesson provides a guideline on how to incorporate the learner’s journal/notebook into the worksheet activities. All other lessons made with the worksheets should follow this approach for optimal learner outcomes.</w:t>
      </w:r>
    </w:p>
    <w:p w:rsidR="00435F25" w:rsidRDefault="00435F25">
      <w:pPr>
        <w:pStyle w:val="normal0"/>
        <w:spacing w:line="240" w:lineRule="auto"/>
        <w:rPr>
          <w:rFonts w:ascii="Times New Roman" w:eastAsia="Times New Roman" w:hAnsi="Times New Roman" w:cs="Times New Roman"/>
        </w:rPr>
      </w:pPr>
    </w:p>
    <w:p w:rsidR="00435F25" w:rsidRDefault="00975FC9">
      <w:pPr>
        <w:pStyle w:val="normal0"/>
        <w:spacing w:line="240" w:lineRule="auto"/>
        <w:rPr>
          <w:rFonts w:ascii="Times New Roman" w:eastAsia="Times New Roman" w:hAnsi="Times New Roman" w:cs="Times New Roman"/>
          <w:b/>
        </w:rPr>
      </w:pPr>
      <w:r>
        <w:rPr>
          <w:rFonts w:ascii="Times New Roman" w:eastAsia="Times New Roman" w:hAnsi="Times New Roman" w:cs="Times New Roman"/>
          <w:b/>
        </w:rPr>
        <w:t>Example course</w:t>
      </w:r>
    </w:p>
    <w:p w:rsidR="00435F25" w:rsidRDefault="00975FC9">
      <w:pPr>
        <w:pStyle w:val="normal0"/>
        <w:numPr>
          <w:ilvl w:val="0"/>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Over</w:t>
      </w:r>
      <w:r>
        <w:rPr>
          <w:rFonts w:ascii="Times New Roman" w:eastAsia="Times New Roman" w:hAnsi="Times New Roman" w:cs="Times New Roman"/>
        </w:rPr>
        <w:t>all population: Adult refugee ESL students studying for the U.S. citizenship test</w:t>
      </w:r>
    </w:p>
    <w:p w:rsidR="00435F25" w:rsidRDefault="00975FC9">
      <w:pPr>
        <w:pStyle w:val="normal0"/>
        <w:numPr>
          <w:ilvl w:val="1"/>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Specifically – Burundi refugees with L1 of Kirundi</w:t>
      </w:r>
    </w:p>
    <w:p w:rsidR="00435F25" w:rsidRDefault="00975FC9">
      <w:pPr>
        <w:pStyle w:val="normal0"/>
        <w:numPr>
          <w:ilvl w:val="1"/>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 xml:space="preserve">Many Burundians also have some additional knowledge of Swahili and French, French being the administrative language of the </w:t>
      </w:r>
      <w:r>
        <w:rPr>
          <w:rFonts w:ascii="Times New Roman" w:eastAsia="Times New Roman" w:hAnsi="Times New Roman" w:cs="Times New Roman"/>
        </w:rPr>
        <w:t>country</w:t>
      </w:r>
    </w:p>
    <w:p w:rsidR="00435F25" w:rsidRDefault="00975FC9">
      <w:pPr>
        <w:pStyle w:val="normal0"/>
        <w:numPr>
          <w:ilvl w:val="1"/>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Little to no formal education experience</w:t>
      </w:r>
    </w:p>
    <w:p w:rsidR="00435F25" w:rsidRDefault="00975FC9">
      <w:pPr>
        <w:pStyle w:val="normal0"/>
        <w:numPr>
          <w:ilvl w:val="0"/>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Number of learners: ideally one learner, no more than two</w:t>
      </w:r>
    </w:p>
    <w:p w:rsidR="00435F25" w:rsidRDefault="00975FC9">
      <w:pPr>
        <w:pStyle w:val="normal0"/>
        <w:numPr>
          <w:ilvl w:val="1"/>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 xml:space="preserve">The smaller the student-to-teacher ratio, the better. Refugees come from many different countries and bring a wide range of skills and experiences </w:t>
      </w:r>
      <w:r>
        <w:rPr>
          <w:rFonts w:ascii="Times New Roman" w:eastAsia="Times New Roman" w:hAnsi="Times New Roman" w:cs="Times New Roman"/>
        </w:rPr>
        <w:t xml:space="preserve">with them. </w:t>
      </w:r>
    </w:p>
    <w:p w:rsidR="00435F25" w:rsidRDefault="00975FC9">
      <w:pPr>
        <w:pStyle w:val="normal0"/>
        <w:numPr>
          <w:ilvl w:val="1"/>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 xml:space="preserve">Differentiated learning helps provide individual attention to the learners’ needs based on </w:t>
      </w:r>
      <w:proofErr w:type="gramStart"/>
      <w:r>
        <w:rPr>
          <w:rFonts w:ascii="Times New Roman" w:eastAsia="Times New Roman" w:hAnsi="Times New Roman" w:cs="Times New Roman"/>
        </w:rPr>
        <w:t>their</w:t>
      </w:r>
      <w:proofErr w:type="gramEnd"/>
      <w:r>
        <w:rPr>
          <w:rFonts w:ascii="Times New Roman" w:eastAsia="Times New Roman" w:hAnsi="Times New Roman" w:cs="Times New Roman"/>
        </w:rPr>
        <w:t xml:space="preserve"> L1, their proficiency, their interests, and their experiences.</w:t>
      </w:r>
    </w:p>
    <w:p w:rsidR="00435F25" w:rsidRDefault="00975FC9">
      <w:pPr>
        <w:pStyle w:val="normal0"/>
        <w:numPr>
          <w:ilvl w:val="0"/>
          <w:numId w:val="2"/>
        </w:numPr>
        <w:spacing w:line="240" w:lineRule="auto"/>
        <w:ind w:hanging="360"/>
        <w:contextualSpacing/>
      </w:pPr>
      <w:r>
        <w:rPr>
          <w:rFonts w:ascii="Times New Roman" w:eastAsia="Times New Roman" w:hAnsi="Times New Roman" w:cs="Times New Roman"/>
          <w:sz w:val="14"/>
          <w:szCs w:val="14"/>
        </w:rPr>
        <w:t xml:space="preserve"> </w:t>
      </w:r>
      <w:r>
        <w:rPr>
          <w:rFonts w:ascii="Times New Roman" w:eastAsia="Times New Roman" w:hAnsi="Times New Roman" w:cs="Times New Roman"/>
        </w:rPr>
        <w:t>Level of English proficiency: varies</w:t>
      </w:r>
    </w:p>
    <w:p w:rsidR="00435F25" w:rsidRDefault="00975FC9">
      <w:pPr>
        <w:pStyle w:val="normal0"/>
        <w:numPr>
          <w:ilvl w:val="1"/>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Specifically – Upper-beginner</w:t>
      </w:r>
    </w:p>
    <w:p w:rsidR="00435F25" w:rsidRDefault="00975FC9">
      <w:pPr>
        <w:pStyle w:val="normal0"/>
        <w:numPr>
          <w:ilvl w:val="0"/>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Time Allotted: </w:t>
      </w:r>
      <w:r>
        <w:rPr>
          <w:rFonts w:ascii="Times New Roman" w:eastAsia="Times New Roman" w:hAnsi="Times New Roman" w:cs="Times New Roman"/>
        </w:rPr>
        <w:t>varies by classroom setting</w:t>
      </w:r>
    </w:p>
    <w:p w:rsidR="00435F25" w:rsidRDefault="00975FC9">
      <w:pPr>
        <w:pStyle w:val="normal0"/>
        <w:numPr>
          <w:ilvl w:val="1"/>
          <w:numId w:val="2"/>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Mondays and Wednesdays, 3:30-4:30 at the O’Hill Dining Hall</w:t>
      </w:r>
    </w:p>
    <w:p w:rsidR="00435F25" w:rsidRDefault="00435F25">
      <w:pPr>
        <w:pStyle w:val="normal0"/>
        <w:spacing w:line="240" w:lineRule="auto"/>
        <w:rPr>
          <w:rFonts w:ascii="Times New Roman" w:eastAsia="Times New Roman" w:hAnsi="Times New Roman" w:cs="Times New Roman"/>
          <w:b/>
        </w:rPr>
      </w:pPr>
    </w:p>
    <w:p w:rsidR="00435F25" w:rsidRDefault="00975FC9">
      <w:pPr>
        <w:pStyle w:val="normal0"/>
        <w:spacing w:line="240" w:lineRule="auto"/>
        <w:rPr>
          <w:rFonts w:ascii="Times New Roman" w:eastAsia="Times New Roman" w:hAnsi="Times New Roman" w:cs="Times New Roman"/>
          <w:b/>
        </w:rPr>
      </w:pPr>
      <w:r>
        <w:rPr>
          <w:rFonts w:ascii="Times New Roman" w:eastAsia="Times New Roman" w:hAnsi="Times New Roman" w:cs="Times New Roman"/>
          <w:b/>
        </w:rPr>
        <w:t>Lesson Overview</w:t>
      </w:r>
    </w:p>
    <w:p w:rsidR="00435F25" w:rsidRDefault="00975FC9">
      <w:pPr>
        <w:pStyle w:val="normal0"/>
        <w:numPr>
          <w:ilvl w:val="0"/>
          <w:numId w:val="1"/>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Title: The Thirteen Colonies</w:t>
      </w:r>
    </w:p>
    <w:p w:rsidR="00435F25" w:rsidRDefault="00975FC9">
      <w:pPr>
        <w:pStyle w:val="normal0"/>
        <w:numPr>
          <w:ilvl w:val="0"/>
          <w:numId w:val="1"/>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Materials: Chapter 3 from “Civics and Literacy (Citizenship Passing the Test)” by Lynne Weintraub, the learner’s notebook,</w:t>
      </w:r>
      <w:r>
        <w:rPr>
          <w:rFonts w:ascii="Times New Roman" w:eastAsia="Times New Roman" w:hAnsi="Times New Roman" w:cs="Times New Roman"/>
        </w:rPr>
        <w:t xml:space="preserve"> and the attached Place/People/Language worksheet</w:t>
      </w:r>
    </w:p>
    <w:p w:rsidR="00435F25" w:rsidRDefault="00975FC9">
      <w:pPr>
        <w:pStyle w:val="normal0"/>
        <w:numPr>
          <w:ilvl w:val="0"/>
          <w:numId w:val="1"/>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Previous lessons: Chapter 1 (basic facts about the U.S.) and Chapter 2 (borders)</w:t>
      </w:r>
    </w:p>
    <w:p w:rsidR="00435F25" w:rsidRDefault="00975FC9">
      <w:pPr>
        <w:pStyle w:val="normal0"/>
        <w:numPr>
          <w:ilvl w:val="0"/>
          <w:numId w:val="1"/>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Instructional approach:</w:t>
      </w:r>
    </w:p>
    <w:p w:rsidR="00435F25" w:rsidRDefault="00975FC9">
      <w:pPr>
        <w:pStyle w:val="normal0"/>
        <w:numPr>
          <w:ilvl w:val="1"/>
          <w:numId w:val="1"/>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 xml:space="preserve">Student will be able to have a better understanding of how past colonialism relates to the world today by connecting colonialism in America to colonialism around the world, and more specifically to colonialism in their home country. By building off of the </w:t>
      </w:r>
      <w:r>
        <w:rPr>
          <w:rFonts w:ascii="Times New Roman" w:eastAsia="Times New Roman" w:hAnsi="Times New Roman" w:cs="Times New Roman"/>
        </w:rPr>
        <w:t xml:space="preserve">learner’s personal experiences and pre-existing knowledge, the student will have a greater chance </w:t>
      </w:r>
      <w:proofErr w:type="gramStart"/>
      <w:r>
        <w:rPr>
          <w:rFonts w:ascii="Times New Roman" w:eastAsia="Times New Roman" w:hAnsi="Times New Roman" w:cs="Times New Roman"/>
        </w:rPr>
        <w:t>of</w:t>
      </w:r>
      <w:proofErr w:type="gramEnd"/>
      <w:r>
        <w:rPr>
          <w:rFonts w:ascii="Times New Roman" w:eastAsia="Times New Roman" w:hAnsi="Times New Roman" w:cs="Times New Roman"/>
        </w:rPr>
        <w:t xml:space="preserve"> retaining new information. </w:t>
      </w:r>
    </w:p>
    <w:p w:rsidR="00435F25" w:rsidRDefault="00975FC9">
      <w:pPr>
        <w:pStyle w:val="normal0"/>
        <w:numPr>
          <w:ilvl w:val="1"/>
          <w:numId w:val="1"/>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Using whole-part-whole instruction, the teacher will be able to assess which speaking/listening and reading/writing skills need</w:t>
      </w:r>
      <w:r>
        <w:rPr>
          <w:rFonts w:ascii="Times New Roman" w:eastAsia="Times New Roman" w:hAnsi="Times New Roman" w:cs="Times New Roman"/>
        </w:rPr>
        <w:t xml:space="preserve"> to be prioritized based on observations made during </w:t>
      </w:r>
      <w:r>
        <w:rPr>
          <w:rFonts w:ascii="Times New Roman" w:eastAsia="Times New Roman" w:hAnsi="Times New Roman" w:cs="Times New Roman"/>
          <w:i/>
        </w:rPr>
        <w:t>whole</w:t>
      </w:r>
      <w:r>
        <w:rPr>
          <w:rFonts w:ascii="Times New Roman" w:eastAsia="Times New Roman" w:hAnsi="Times New Roman" w:cs="Times New Roman"/>
        </w:rPr>
        <w:t xml:space="preserve"> theme of the lesson (thirteen colonies in this case). From there, the teacher can select which </w:t>
      </w:r>
      <w:r>
        <w:rPr>
          <w:rFonts w:ascii="Times New Roman" w:eastAsia="Times New Roman" w:hAnsi="Times New Roman" w:cs="Times New Roman"/>
          <w:i/>
        </w:rPr>
        <w:t>parts</w:t>
      </w:r>
      <w:r>
        <w:rPr>
          <w:rFonts w:ascii="Times New Roman" w:eastAsia="Times New Roman" w:hAnsi="Times New Roman" w:cs="Times New Roman"/>
        </w:rPr>
        <w:t xml:space="preserve"> need to be elaborated on in the student’s notebook based on the main inhibitors of comprehensibi</w:t>
      </w:r>
      <w:r>
        <w:rPr>
          <w:rFonts w:ascii="Times New Roman" w:eastAsia="Times New Roman" w:hAnsi="Times New Roman" w:cs="Times New Roman"/>
        </w:rPr>
        <w:t xml:space="preserve">lity or the main challenges that the learner displays with understanding content. Afterwards, the teacher brings it full circle by relating the new knowledge of the </w:t>
      </w:r>
      <w:r>
        <w:rPr>
          <w:rFonts w:ascii="Times New Roman" w:eastAsia="Times New Roman" w:hAnsi="Times New Roman" w:cs="Times New Roman"/>
          <w:i/>
        </w:rPr>
        <w:t>parts</w:t>
      </w:r>
      <w:r>
        <w:rPr>
          <w:rFonts w:ascii="Times New Roman" w:eastAsia="Times New Roman" w:hAnsi="Times New Roman" w:cs="Times New Roman"/>
        </w:rPr>
        <w:t xml:space="preserve"> back to the </w:t>
      </w:r>
      <w:r>
        <w:rPr>
          <w:rFonts w:ascii="Times New Roman" w:eastAsia="Times New Roman" w:hAnsi="Times New Roman" w:cs="Times New Roman"/>
          <w:i/>
        </w:rPr>
        <w:t xml:space="preserve">whole </w:t>
      </w:r>
      <w:r>
        <w:rPr>
          <w:rFonts w:ascii="Times New Roman" w:eastAsia="Times New Roman" w:hAnsi="Times New Roman" w:cs="Times New Roman"/>
        </w:rPr>
        <w:t>again.</w:t>
      </w:r>
    </w:p>
    <w:p w:rsidR="00435F25" w:rsidRDefault="00435F25">
      <w:pPr>
        <w:pStyle w:val="normal0"/>
        <w:spacing w:line="240" w:lineRule="auto"/>
        <w:rPr>
          <w:rFonts w:ascii="Times New Roman" w:eastAsia="Times New Roman" w:hAnsi="Times New Roman" w:cs="Times New Roman"/>
          <w:b/>
        </w:rPr>
      </w:pPr>
    </w:p>
    <w:p w:rsidR="00435F25" w:rsidRDefault="00975FC9">
      <w:pPr>
        <w:pStyle w:val="normal0"/>
        <w:spacing w:line="240" w:lineRule="auto"/>
        <w:rPr>
          <w:rFonts w:ascii="Times New Roman" w:eastAsia="Times New Roman" w:hAnsi="Times New Roman" w:cs="Times New Roman"/>
          <w:b/>
        </w:rPr>
      </w:pPr>
      <w:r>
        <w:rPr>
          <w:rFonts w:ascii="Times New Roman" w:eastAsia="Times New Roman" w:hAnsi="Times New Roman" w:cs="Times New Roman"/>
          <w:b/>
        </w:rPr>
        <w:t>Instructional Objectives</w:t>
      </w:r>
    </w:p>
    <w:p w:rsidR="00435F25" w:rsidRDefault="00975FC9">
      <w:pPr>
        <w:pStyle w:val="normal0"/>
        <w:numPr>
          <w:ilvl w:val="0"/>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For this unit</w:t>
      </w:r>
    </w:p>
    <w:p w:rsidR="00435F25" w:rsidRDefault="00975FC9">
      <w:pPr>
        <w:pStyle w:val="normal0"/>
        <w:numPr>
          <w:ilvl w:val="1"/>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Student will be able to demonstrate an understanding of the relevance colonialism plays in the languages spoken around the world</w:t>
      </w:r>
    </w:p>
    <w:p w:rsidR="00435F25" w:rsidRDefault="00975FC9">
      <w:pPr>
        <w:pStyle w:val="normal0"/>
        <w:numPr>
          <w:ilvl w:val="1"/>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Student will be able to relate colonialism in home country to colonialism in the U.S.</w:t>
      </w:r>
    </w:p>
    <w:p w:rsidR="00435F25" w:rsidRDefault="00975FC9">
      <w:pPr>
        <w:pStyle w:val="normal0"/>
        <w:numPr>
          <w:ilvl w:val="1"/>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Student will learn new vocabulary terms</w:t>
      </w:r>
      <w:r>
        <w:rPr>
          <w:rFonts w:ascii="Times New Roman" w:eastAsia="Times New Roman" w:hAnsi="Times New Roman" w:cs="Times New Roman"/>
        </w:rPr>
        <w:t xml:space="preserve"> related to the 13 colonies in America</w:t>
      </w:r>
    </w:p>
    <w:p w:rsidR="00435F25" w:rsidRDefault="00975FC9">
      <w:pPr>
        <w:pStyle w:val="normal0"/>
        <w:numPr>
          <w:ilvl w:val="0"/>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For this lesson</w:t>
      </w:r>
    </w:p>
    <w:p w:rsidR="00435F25" w:rsidRDefault="00975FC9">
      <w:pPr>
        <w:pStyle w:val="normal0"/>
        <w:numPr>
          <w:ilvl w:val="1"/>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lastRenderedPageBreak/>
        <w:t xml:space="preserve">Student understands and can apply the use of </w:t>
      </w:r>
      <w:r>
        <w:rPr>
          <w:rFonts w:ascii="Times New Roman" w:eastAsia="Times New Roman" w:hAnsi="Times New Roman" w:cs="Times New Roman"/>
          <w:i/>
        </w:rPr>
        <w:t xml:space="preserve">-an </w:t>
      </w:r>
      <w:r>
        <w:rPr>
          <w:rFonts w:ascii="Times New Roman" w:eastAsia="Times New Roman" w:hAnsi="Times New Roman" w:cs="Times New Roman"/>
        </w:rPr>
        <w:t xml:space="preserve">morpheme to describe people from a place. </w:t>
      </w:r>
    </w:p>
    <w:p w:rsidR="00435F25" w:rsidRDefault="00975FC9">
      <w:pPr>
        <w:pStyle w:val="normal0"/>
        <w:numPr>
          <w:ilvl w:val="1"/>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Student connections that sort multiple words the student already knows, such as “French” and “France”</w:t>
      </w:r>
    </w:p>
    <w:p w:rsidR="00435F25" w:rsidRDefault="00975FC9">
      <w:pPr>
        <w:pStyle w:val="normal0"/>
        <w:numPr>
          <w:ilvl w:val="1"/>
          <w:numId w:val="4"/>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Student</w:t>
      </w:r>
      <w:r>
        <w:rPr>
          <w:rFonts w:ascii="Times New Roman" w:eastAsia="Times New Roman" w:hAnsi="Times New Roman" w:cs="Times New Roman"/>
        </w:rPr>
        <w:t xml:space="preserve"> can provide an guess for language and people, when provided a new place</w:t>
      </w:r>
    </w:p>
    <w:p w:rsidR="00435F25" w:rsidRDefault="00435F25">
      <w:pPr>
        <w:pStyle w:val="normal0"/>
        <w:spacing w:line="240" w:lineRule="auto"/>
        <w:rPr>
          <w:rFonts w:ascii="Times New Roman" w:eastAsia="Times New Roman" w:hAnsi="Times New Roman" w:cs="Times New Roman"/>
          <w:b/>
        </w:rPr>
      </w:pPr>
    </w:p>
    <w:p w:rsidR="00435F25" w:rsidRDefault="00975FC9">
      <w:pPr>
        <w:pStyle w:val="normal0"/>
        <w:spacing w:line="240" w:lineRule="auto"/>
        <w:rPr>
          <w:rFonts w:ascii="Times New Roman" w:eastAsia="Times New Roman" w:hAnsi="Times New Roman" w:cs="Times New Roman"/>
          <w:b/>
        </w:rPr>
      </w:pPr>
      <w:r>
        <w:rPr>
          <w:rFonts w:ascii="Times New Roman" w:eastAsia="Times New Roman" w:hAnsi="Times New Roman" w:cs="Times New Roman"/>
          <w:b/>
        </w:rPr>
        <w:t>Assessment</w:t>
      </w:r>
    </w:p>
    <w:p w:rsidR="00435F25" w:rsidRDefault="00975FC9">
      <w:pPr>
        <w:pStyle w:val="normal0"/>
        <w:numPr>
          <w:ilvl w:val="0"/>
          <w:numId w:val="5"/>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The assessments at O’Hill are very subjective. Typically at the end of each chapter, we use the 100 Civics Questions to make sure our learners can understand the question</w:t>
      </w:r>
      <w:r>
        <w:rPr>
          <w:rFonts w:ascii="Times New Roman" w:eastAsia="Times New Roman" w:hAnsi="Times New Roman" w:cs="Times New Roman"/>
        </w:rPr>
        <w:t>s they will be asked during the test and can produce accurate responses.</w:t>
      </w:r>
    </w:p>
    <w:p w:rsidR="00435F25" w:rsidRDefault="00975FC9">
      <w:pPr>
        <w:pStyle w:val="normal0"/>
        <w:numPr>
          <w:ilvl w:val="0"/>
          <w:numId w:val="5"/>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 xml:space="preserve">During this lesson, the teacher may </w:t>
      </w:r>
    </w:p>
    <w:p w:rsidR="00435F25" w:rsidRDefault="00435F25">
      <w:pPr>
        <w:pStyle w:val="normal0"/>
        <w:spacing w:line="240" w:lineRule="auto"/>
        <w:rPr>
          <w:rFonts w:ascii="Times New Roman" w:eastAsia="Times New Roman" w:hAnsi="Times New Roman" w:cs="Times New Roman"/>
          <w:b/>
        </w:rPr>
      </w:pPr>
    </w:p>
    <w:p w:rsidR="00435F25" w:rsidRDefault="00975FC9">
      <w:pPr>
        <w:pStyle w:val="normal0"/>
        <w:spacing w:line="240" w:lineRule="auto"/>
        <w:rPr>
          <w:rFonts w:ascii="Times New Roman" w:eastAsia="Times New Roman" w:hAnsi="Times New Roman" w:cs="Times New Roman"/>
        </w:rPr>
      </w:pPr>
      <w:r>
        <w:rPr>
          <w:rFonts w:ascii="Times New Roman" w:eastAsia="Times New Roman" w:hAnsi="Times New Roman" w:cs="Times New Roman"/>
          <w:b/>
        </w:rPr>
        <w:t>Teaching Procedure</w:t>
      </w:r>
    </w:p>
    <w:p w:rsidR="00435F25" w:rsidRDefault="00975FC9">
      <w:pPr>
        <w:pStyle w:val="normal0"/>
        <w:numPr>
          <w:ilvl w:val="0"/>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Begin each worksheet with a pre-reading activity. Discuss the pictures and any other visuals. Get the learner engaged and thin</w:t>
      </w:r>
      <w:r>
        <w:rPr>
          <w:rFonts w:ascii="Times New Roman" w:eastAsia="Times New Roman" w:hAnsi="Times New Roman" w:cs="Times New Roman"/>
        </w:rPr>
        <w:t>king before even asking him/her to read.</w:t>
      </w:r>
    </w:p>
    <w:p w:rsidR="00435F25" w:rsidRDefault="00975FC9">
      <w:pPr>
        <w:pStyle w:val="normal0"/>
        <w:numPr>
          <w:ilvl w:val="0"/>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Start with the chart. Ask the learner to read the bolded words. Show her how the columns in the chart work with your fingers (this may be the first time she has ever seen a column chart).</w:t>
      </w:r>
    </w:p>
    <w:p w:rsidR="00435F25" w:rsidRDefault="00975FC9">
      <w:pPr>
        <w:pStyle w:val="normal0"/>
        <w:numPr>
          <w:ilvl w:val="0"/>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Then go through each row with her, referencing back to the heading each time. Allow her to use context to guess the words before reading them if it is a country that she is familiar with (i.e., provide cues like “what language do they speak in Kenya?”). Af</w:t>
      </w:r>
      <w:r>
        <w:rPr>
          <w:rFonts w:ascii="Times New Roman" w:eastAsia="Times New Roman" w:hAnsi="Times New Roman" w:cs="Times New Roman"/>
        </w:rPr>
        <w:t>ter each row, say a sentence out loud to summarize the information (i.e., People from Kenya are called Kenyans. Kenyans speak Swahili)</w:t>
      </w:r>
    </w:p>
    <w:p w:rsidR="00435F25" w:rsidRDefault="00975FC9">
      <w:pPr>
        <w:pStyle w:val="normal0"/>
        <w:numPr>
          <w:ilvl w:val="0"/>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After going through each row, bring to the learner’s attention the trends that exist in the first demonyms that all end i</w:t>
      </w:r>
      <w:r>
        <w:rPr>
          <w:rFonts w:ascii="Times New Roman" w:eastAsia="Times New Roman" w:hAnsi="Times New Roman" w:cs="Times New Roman"/>
        </w:rPr>
        <w:t>n morpheme -</w:t>
      </w:r>
      <w:r>
        <w:rPr>
          <w:rFonts w:ascii="Times New Roman" w:eastAsia="Times New Roman" w:hAnsi="Times New Roman" w:cs="Times New Roman"/>
          <w:i/>
        </w:rPr>
        <w:t>an</w:t>
      </w:r>
      <w:r>
        <w:rPr>
          <w:rFonts w:ascii="Times New Roman" w:eastAsia="Times New Roman" w:hAnsi="Times New Roman" w:cs="Times New Roman"/>
        </w:rPr>
        <w:t>. Show her that most of the time the people end in -</w:t>
      </w:r>
      <w:r>
        <w:rPr>
          <w:rFonts w:ascii="Times New Roman" w:eastAsia="Times New Roman" w:hAnsi="Times New Roman" w:cs="Times New Roman"/>
          <w:i/>
        </w:rPr>
        <w:t>an</w:t>
      </w:r>
      <w:r>
        <w:rPr>
          <w:rFonts w:ascii="Times New Roman" w:eastAsia="Times New Roman" w:hAnsi="Times New Roman" w:cs="Times New Roman"/>
        </w:rPr>
        <w:t xml:space="preserve">, but sometimes there are weird endings like </w:t>
      </w:r>
      <w:r>
        <w:rPr>
          <w:rFonts w:ascii="Times New Roman" w:eastAsia="Times New Roman" w:hAnsi="Times New Roman" w:cs="Times New Roman"/>
          <w:i/>
        </w:rPr>
        <w:t>-ese</w:t>
      </w:r>
      <w:r>
        <w:rPr>
          <w:rFonts w:ascii="Times New Roman" w:eastAsia="Times New Roman" w:hAnsi="Times New Roman" w:cs="Times New Roman"/>
        </w:rPr>
        <w:t>.</w:t>
      </w:r>
    </w:p>
    <w:p w:rsidR="00435F25" w:rsidRDefault="00975FC9">
      <w:pPr>
        <w:pStyle w:val="normal0"/>
        <w:numPr>
          <w:ilvl w:val="0"/>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Allow the learner to read the example sentences. Ask her to underline the -</w:t>
      </w:r>
      <w:r>
        <w:rPr>
          <w:rFonts w:ascii="Times New Roman" w:eastAsia="Times New Roman" w:hAnsi="Times New Roman" w:cs="Times New Roman"/>
          <w:i/>
        </w:rPr>
        <w:t>an</w:t>
      </w:r>
      <w:r>
        <w:rPr>
          <w:rFonts w:ascii="Times New Roman" w:eastAsia="Times New Roman" w:hAnsi="Times New Roman" w:cs="Times New Roman"/>
        </w:rPr>
        <w:t xml:space="preserve"> morpheme in ‘European’ and ‘African’.</w:t>
      </w:r>
    </w:p>
    <w:p w:rsidR="00435F25" w:rsidRDefault="00975FC9">
      <w:pPr>
        <w:pStyle w:val="normal0"/>
        <w:numPr>
          <w:ilvl w:val="0"/>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Ask the learner to re</w:t>
      </w:r>
      <w:r>
        <w:rPr>
          <w:rFonts w:ascii="Times New Roman" w:eastAsia="Times New Roman" w:hAnsi="Times New Roman" w:cs="Times New Roman"/>
        </w:rPr>
        <w:t>ad the fill in the blank questions. If she does not understand fill in the blank, rephrase it into a question. Help her spell the answers, but allow her to try to sound it out and guess before feeding her the correct letters.</w:t>
      </w:r>
    </w:p>
    <w:p w:rsidR="00435F25" w:rsidRDefault="00975FC9">
      <w:pPr>
        <w:pStyle w:val="normal0"/>
        <w:numPr>
          <w:ilvl w:val="0"/>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Review the themes of this page</w:t>
      </w:r>
      <w:r>
        <w:rPr>
          <w:rFonts w:ascii="Times New Roman" w:eastAsia="Times New Roman" w:hAnsi="Times New Roman" w:cs="Times New Roman"/>
        </w:rPr>
        <w:t xml:space="preserve"> in casual conversation. Ask her comprehension questions like, “So what are the people from China called?” or “What language do Indians speak?” or “What is the name of a person that lives in Virginia?”</w:t>
      </w:r>
    </w:p>
    <w:p w:rsidR="00435F25" w:rsidRDefault="00975FC9">
      <w:pPr>
        <w:pStyle w:val="normal0"/>
        <w:numPr>
          <w:ilvl w:val="1"/>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As the learner is answering these questions, transcrib</w:t>
      </w:r>
      <w:r>
        <w:rPr>
          <w:rFonts w:ascii="Times New Roman" w:eastAsia="Times New Roman" w:hAnsi="Times New Roman" w:cs="Times New Roman"/>
        </w:rPr>
        <w:t>e her responses word for word in her journal.</w:t>
      </w:r>
    </w:p>
    <w:p w:rsidR="00435F25" w:rsidRDefault="00975FC9">
      <w:pPr>
        <w:pStyle w:val="normal0"/>
        <w:numPr>
          <w:ilvl w:val="1"/>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Make sure that the page in the journal is organized in a way that will be meaningful for the learner when she goes to study at home. Create a large heading with a significant title (i.e., ‘Colonies’ is much mor</w:t>
      </w:r>
      <w:r>
        <w:rPr>
          <w:rFonts w:ascii="Times New Roman" w:eastAsia="Times New Roman" w:hAnsi="Times New Roman" w:cs="Times New Roman"/>
        </w:rPr>
        <w:t>e memorable than ‘Chapter 3’).</w:t>
      </w:r>
    </w:p>
    <w:p w:rsidR="00435F25" w:rsidRDefault="00975FC9">
      <w:pPr>
        <w:pStyle w:val="normal0"/>
        <w:numPr>
          <w:ilvl w:val="1"/>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Under each sentence, write the correct grammar of her sentence if she made any mistakes.</w:t>
      </w:r>
    </w:p>
    <w:p w:rsidR="00435F25" w:rsidRDefault="00975FC9">
      <w:pPr>
        <w:pStyle w:val="normal0"/>
        <w:numPr>
          <w:ilvl w:val="1"/>
          <w:numId w:val="3"/>
        </w:numPr>
        <w:spacing w:line="240" w:lineRule="auto"/>
        <w:ind w:hanging="360"/>
        <w:contextualSpacing/>
        <w:rPr>
          <w:rFonts w:ascii="Times New Roman" w:eastAsia="Times New Roman" w:hAnsi="Times New Roman" w:cs="Times New Roman"/>
        </w:rPr>
      </w:pPr>
      <w:r>
        <w:rPr>
          <w:rFonts w:ascii="Times New Roman" w:eastAsia="Times New Roman" w:hAnsi="Times New Roman" w:cs="Times New Roman"/>
        </w:rPr>
        <w:t>Ask the learner to rewrite the correct sentence under your sentence.</w:t>
      </w:r>
    </w:p>
    <w:p w:rsidR="00435F25" w:rsidRDefault="00975FC9">
      <w:pPr>
        <w:pStyle w:val="normal0"/>
      </w:pPr>
      <w:r>
        <w:rPr>
          <w:rFonts w:ascii="Times New Roman" w:eastAsia="Times New Roman" w:hAnsi="Times New Roman" w:cs="Times New Roman"/>
        </w:rPr>
        <w:t>Move on to the next worksheet!</w:t>
      </w:r>
      <w:r>
        <w:br w:type="page"/>
      </w:r>
    </w:p>
    <w:p w:rsidR="00435F25" w:rsidRDefault="00435F25">
      <w:pPr>
        <w:pStyle w:val="normal0"/>
        <w:numPr>
          <w:ilvl w:val="0"/>
          <w:numId w:val="3"/>
        </w:numPr>
        <w:spacing w:line="240" w:lineRule="auto"/>
        <w:ind w:hanging="360"/>
        <w:contextualSpacing/>
        <w:rPr>
          <w:rFonts w:ascii="Times New Roman" w:eastAsia="Times New Roman" w:hAnsi="Times New Roman" w:cs="Times New Roman"/>
        </w:rPr>
      </w:pPr>
    </w:p>
    <w:p w:rsidR="00435F25" w:rsidRDefault="00975FC9">
      <w:pPr>
        <w:pStyle w:val="normal0"/>
        <w:spacing w:line="240" w:lineRule="auto"/>
      </w:pPr>
      <w:r>
        <w:rPr>
          <w:noProof/>
        </w:rPr>
        <w:lastRenderedPageBreak/>
        <w:drawing>
          <wp:inline distT="114300" distB="114300" distL="114300" distR="114300">
            <wp:extent cx="6395450" cy="852011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6395450" cy="8520113"/>
                    </a:xfrm>
                    <a:prstGeom prst="rect">
                      <a:avLst/>
                    </a:prstGeom>
                    <a:ln/>
                  </pic:spPr>
                </pic:pic>
              </a:graphicData>
            </a:graphic>
          </wp:inline>
        </w:drawing>
      </w:r>
    </w:p>
    <w:sectPr w:rsidR="00435F25">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6C2EB5"/>
    <w:multiLevelType w:val="multilevel"/>
    <w:tmpl w:val="29CA977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5C5A400D"/>
    <w:multiLevelType w:val="multilevel"/>
    <w:tmpl w:val="DADA91B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67142B60"/>
    <w:multiLevelType w:val="multilevel"/>
    <w:tmpl w:val="9C42319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6E84196E"/>
    <w:multiLevelType w:val="multilevel"/>
    <w:tmpl w:val="774E4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759D4B20"/>
    <w:multiLevelType w:val="multilevel"/>
    <w:tmpl w:val="A516ADF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grammar="clean"/>
  <w:defaultTabStop w:val="720"/>
  <w:characterSpacingControl w:val="doNotCompress"/>
  <w:compat>
    <w:compatSetting w:name="compatibilityMode" w:uri="http://schemas.microsoft.com/office/word" w:val="14"/>
  </w:compat>
  <w:rsids>
    <w:rsidRoot w:val="00435F25"/>
    <w:rsid w:val="00435F25"/>
    <w:rsid w:val="00975F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858</Words>
  <Characters>4895</Characters>
  <Application>Microsoft Macintosh Word</Application>
  <DocSecurity>0</DocSecurity>
  <Lines>40</Lines>
  <Paragraphs>11</Paragraphs>
  <ScaleCrop>false</ScaleCrop>
  <Company/>
  <LinksUpToDate>false</LinksUpToDate>
  <CharactersWithSpaces>5742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Mary Grace Sheers</cp:lastModifiedBy>
  <cp:revision>2</cp:revision>
  <dcterms:created xsi:type="dcterms:W3CDTF">2017-05-12T11:00:00Z</dcterms:created>
  <dcterms:modified xsi:type="dcterms:W3CDTF">2017-05-12T11:00:00Z</dcterms:modified>
</cp:coreProperties>
</file>